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73C2A" w14:textId="77777777" w:rsidR="00E7634E" w:rsidRPr="005370E7" w:rsidRDefault="00E7634E" w:rsidP="00E7634E">
      <w:pPr>
        <w:spacing w:after="0"/>
        <w:rPr>
          <w:b/>
          <w:sz w:val="24"/>
          <w:szCs w:val="24"/>
        </w:rPr>
      </w:pPr>
      <w:r w:rsidRPr="005370E7">
        <w:rPr>
          <w:b/>
          <w:sz w:val="24"/>
          <w:szCs w:val="24"/>
        </w:rPr>
        <w:t>Catalytic site</w:t>
      </w:r>
    </w:p>
    <w:p w14:paraId="531BBEBF" w14:textId="77777777" w:rsidR="00CD4311" w:rsidRPr="005370E7" w:rsidRDefault="00CD4311" w:rsidP="00E7634E">
      <w:pPr>
        <w:spacing w:after="0"/>
        <w:rPr>
          <w:rFonts w:cs="Helvetica"/>
          <w:sz w:val="24"/>
          <w:szCs w:val="24"/>
          <w:shd w:val="clear" w:color="auto" w:fill="FFFFFF"/>
        </w:rPr>
      </w:pPr>
      <w:r w:rsidRPr="005370E7">
        <w:rPr>
          <w:rFonts w:cs="Helvetica"/>
          <w:sz w:val="24"/>
          <w:szCs w:val="24"/>
          <w:shd w:val="clear" w:color="auto" w:fill="FFFFFF"/>
        </w:rPr>
        <w:t>The part of the enzyme where the substrate binds is called the </w:t>
      </w:r>
      <w:r w:rsidRPr="005370E7">
        <w:rPr>
          <w:rStyle w:val="Strong"/>
          <w:rFonts w:cs="Helvetica"/>
          <w:sz w:val="24"/>
          <w:szCs w:val="24"/>
          <w:bdr w:val="none" w:sz="0" w:space="0" w:color="auto" w:frame="1"/>
          <w:shd w:val="clear" w:color="auto" w:fill="FFFFFF"/>
        </w:rPr>
        <w:t xml:space="preserve">active site </w:t>
      </w:r>
      <w:r w:rsidRPr="005370E7">
        <w:rPr>
          <w:rStyle w:val="Strong"/>
          <w:rFonts w:cs="Helvetica"/>
          <w:b w:val="0"/>
          <w:sz w:val="24"/>
          <w:szCs w:val="24"/>
          <w:bdr w:val="none" w:sz="0" w:space="0" w:color="auto" w:frame="1"/>
          <w:shd w:val="clear" w:color="auto" w:fill="FFFFFF"/>
        </w:rPr>
        <w:t xml:space="preserve">or catalytic site </w:t>
      </w:r>
      <w:r w:rsidRPr="005370E7">
        <w:rPr>
          <w:rFonts w:cs="Helvetica"/>
          <w:sz w:val="24"/>
          <w:szCs w:val="24"/>
          <w:shd w:val="clear" w:color="auto" w:fill="FFFFFF"/>
        </w:rPr>
        <w:t>since that’s where the catalytic “action” happens.</w:t>
      </w:r>
    </w:p>
    <w:p w14:paraId="6A7174A9" w14:textId="77777777" w:rsidR="00CD030C" w:rsidRPr="005370E7" w:rsidRDefault="00CD030C" w:rsidP="00E7634E">
      <w:pPr>
        <w:spacing w:after="0"/>
        <w:rPr>
          <w:rFonts w:cs="Helvetica"/>
          <w:sz w:val="24"/>
          <w:szCs w:val="24"/>
          <w:shd w:val="clear" w:color="auto" w:fill="FFFFFF"/>
        </w:rPr>
      </w:pPr>
    </w:p>
    <w:p w14:paraId="1D9557FB" w14:textId="77777777" w:rsidR="00CD030C" w:rsidRPr="005370E7" w:rsidRDefault="00CD030C" w:rsidP="00E7634E">
      <w:pPr>
        <w:spacing w:after="0"/>
        <w:rPr>
          <w:rFonts w:cs="Helvetica"/>
          <w:b/>
          <w:sz w:val="24"/>
          <w:szCs w:val="24"/>
          <w:shd w:val="clear" w:color="auto" w:fill="FFFFFF"/>
        </w:rPr>
      </w:pPr>
      <w:r w:rsidRPr="005370E7">
        <w:rPr>
          <w:rFonts w:cs="Helvetica"/>
          <w:b/>
          <w:sz w:val="24"/>
          <w:szCs w:val="24"/>
          <w:shd w:val="clear" w:color="auto" w:fill="FFFFFF"/>
        </w:rPr>
        <w:t>Enzyme substrate interaction</w:t>
      </w:r>
    </w:p>
    <w:p w14:paraId="055CF0D5" w14:textId="77777777" w:rsidR="00CD030C" w:rsidRPr="00EC794B" w:rsidRDefault="005216B1" w:rsidP="00E7634E">
      <w:pPr>
        <w:spacing w:after="0"/>
        <w:rPr>
          <w:rFonts w:cs="Helvetica"/>
          <w:sz w:val="24"/>
          <w:szCs w:val="24"/>
          <w:shd w:val="clear" w:color="auto" w:fill="FFFFFF"/>
        </w:rPr>
      </w:pPr>
      <w:r w:rsidRPr="005370E7">
        <w:rPr>
          <w:rStyle w:val="Strong"/>
          <w:rFonts w:cs="Helvetica"/>
          <w:sz w:val="24"/>
          <w:szCs w:val="24"/>
          <w:shd w:val="clear" w:color="auto" w:fill="FFFFFF"/>
        </w:rPr>
        <w:t>Lock-and-key mechanism</w:t>
      </w:r>
      <w:r w:rsidRPr="005370E7">
        <w:rPr>
          <w:rFonts w:cs="Helvetica"/>
          <w:sz w:val="24"/>
          <w:szCs w:val="24"/>
          <w:shd w:val="clear" w:color="auto" w:fill="FFFFFF"/>
        </w:rPr>
        <w:t> A mechanism proposed in 1890 by Emil Fischer. The active site was thought to have a fixed structure (the lock), which exactly matched the structure of a specific substrate (the key). Thus the enzyme and substrate interact to form an </w:t>
      </w:r>
      <w:hyperlink r:id="rId5" w:history="1">
        <w:r w:rsidRPr="00EC794B">
          <w:rPr>
            <w:rStyle w:val="Hyperlink"/>
            <w:rFonts w:cs="Helvetica"/>
            <w:color w:val="auto"/>
            <w:sz w:val="24"/>
            <w:szCs w:val="24"/>
            <w:u w:val="none"/>
            <w:shd w:val="clear" w:color="auto" w:fill="FFFFFF"/>
          </w:rPr>
          <w:t>enzyme–substrate complex</w:t>
        </w:r>
      </w:hyperlink>
      <w:r w:rsidRPr="00EC794B">
        <w:rPr>
          <w:rFonts w:cs="Helvetica"/>
          <w:sz w:val="24"/>
          <w:szCs w:val="24"/>
          <w:shd w:val="clear" w:color="auto" w:fill="FFFFFF"/>
        </w:rPr>
        <w:t>.</w:t>
      </w:r>
    </w:p>
    <w:p w14:paraId="598FDB24" w14:textId="5EE71C5E" w:rsidR="005216B1" w:rsidRPr="005370E7" w:rsidRDefault="008827EA" w:rsidP="00E7634E">
      <w:pPr>
        <w:spacing w:after="0"/>
        <w:rPr>
          <w:rFonts w:cs="Helvetica"/>
          <w:sz w:val="24"/>
          <w:szCs w:val="24"/>
          <w:shd w:val="clear" w:color="auto" w:fill="FFFFFF"/>
        </w:rPr>
      </w:pPr>
      <w:r w:rsidRPr="005370E7">
        <w:rPr>
          <w:rFonts w:cs="Helvetica"/>
          <w:b/>
          <w:sz w:val="24"/>
          <w:szCs w:val="24"/>
          <w:shd w:val="clear" w:color="auto" w:fill="FFFFFF"/>
        </w:rPr>
        <w:t xml:space="preserve">Induced fit model </w:t>
      </w:r>
      <w:r w:rsidRPr="005370E7">
        <w:rPr>
          <w:rFonts w:cs="Helvetica"/>
          <w:sz w:val="24"/>
          <w:szCs w:val="24"/>
          <w:shd w:val="clear" w:color="auto" w:fill="FFFFFF"/>
        </w:rPr>
        <w:t>takes into account the fact that proteins</w:t>
      </w:r>
      <w:r w:rsidR="00745840" w:rsidRPr="005370E7">
        <w:rPr>
          <w:rFonts w:cs="Helvetica"/>
          <w:sz w:val="24"/>
          <w:szCs w:val="24"/>
          <w:shd w:val="clear" w:color="auto" w:fill="FFFFFF"/>
        </w:rPr>
        <w:t xml:space="preserve"> have some </w:t>
      </w:r>
      <w:bookmarkStart w:id="0" w:name="_GoBack"/>
      <w:bookmarkEnd w:id="0"/>
      <w:r w:rsidR="00974EBC" w:rsidRPr="005370E7">
        <w:rPr>
          <w:rFonts w:cs="Helvetica"/>
          <w:sz w:val="24"/>
          <w:szCs w:val="24"/>
          <w:shd w:val="clear" w:color="auto" w:fill="FFFFFF"/>
        </w:rPr>
        <w:t>three-dimensional</w:t>
      </w:r>
      <w:r w:rsidR="00745840" w:rsidRPr="005370E7">
        <w:rPr>
          <w:rFonts w:cs="Helvetica"/>
          <w:sz w:val="24"/>
          <w:szCs w:val="24"/>
          <w:shd w:val="clear" w:color="auto" w:fill="FFFFFF"/>
        </w:rPr>
        <w:t xml:space="preserve"> flexibility. The binding of the substrate induces a conformational change in the enzyme that results in a complementary fit once the substrate is bound.</w:t>
      </w:r>
    </w:p>
    <w:p w14:paraId="7ED6E404" w14:textId="77777777" w:rsidR="00745840" w:rsidRPr="005370E7" w:rsidRDefault="00745840" w:rsidP="00E7634E">
      <w:pPr>
        <w:spacing w:after="0"/>
        <w:rPr>
          <w:sz w:val="24"/>
          <w:szCs w:val="24"/>
        </w:rPr>
      </w:pPr>
    </w:p>
    <w:p w14:paraId="14F67BE5" w14:textId="77777777" w:rsidR="00745840" w:rsidRPr="005370E7" w:rsidRDefault="00745840" w:rsidP="00E7634E">
      <w:pPr>
        <w:spacing w:after="0"/>
        <w:rPr>
          <w:b/>
          <w:sz w:val="24"/>
          <w:szCs w:val="24"/>
        </w:rPr>
      </w:pPr>
      <w:r w:rsidRPr="005370E7">
        <w:rPr>
          <w:b/>
          <w:sz w:val="24"/>
          <w:szCs w:val="24"/>
        </w:rPr>
        <w:t>Working of enzyme</w:t>
      </w:r>
    </w:p>
    <w:p w14:paraId="4EFBBF35" w14:textId="77777777" w:rsidR="00745840" w:rsidRPr="005370E7" w:rsidRDefault="00745840" w:rsidP="00E7634E">
      <w:pPr>
        <w:spacing w:after="0"/>
        <w:rPr>
          <w:b/>
          <w:sz w:val="24"/>
          <w:szCs w:val="24"/>
        </w:rPr>
      </w:pPr>
    </w:p>
    <w:p w14:paraId="2AE324E1" w14:textId="77777777" w:rsidR="00745840" w:rsidRPr="005370E7" w:rsidRDefault="00745840" w:rsidP="00E7634E">
      <w:pPr>
        <w:spacing w:after="0"/>
        <w:rPr>
          <w:b/>
          <w:sz w:val="24"/>
          <w:szCs w:val="24"/>
        </w:rPr>
      </w:pPr>
      <w:r w:rsidRPr="005370E7">
        <w:rPr>
          <w:b/>
          <w:noProof/>
          <w:sz w:val="24"/>
          <w:szCs w:val="24"/>
        </w:rPr>
        <w:drawing>
          <wp:inline distT="0" distB="0" distL="0" distR="0" wp14:anchorId="4917383D" wp14:editId="1AD553E7">
            <wp:extent cx="2600325" cy="542925"/>
            <wp:effectExtent l="19050" t="0" r="9525"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2600325" cy="542925"/>
                    </a:xfrm>
                    <a:prstGeom prst="rect">
                      <a:avLst/>
                    </a:prstGeom>
                    <a:noFill/>
                    <a:ln w="9525">
                      <a:noFill/>
                      <a:miter lim="800000"/>
                      <a:headEnd/>
                      <a:tailEnd/>
                    </a:ln>
                  </pic:spPr>
                </pic:pic>
              </a:graphicData>
            </a:graphic>
          </wp:inline>
        </w:drawing>
      </w:r>
    </w:p>
    <w:p w14:paraId="670A904C" w14:textId="70A4B941" w:rsidR="00CD4311" w:rsidRPr="005370E7" w:rsidRDefault="00CD4311" w:rsidP="00E7634E">
      <w:pPr>
        <w:spacing w:after="0"/>
        <w:rPr>
          <w:rFonts w:cs="Helvetica"/>
          <w:sz w:val="24"/>
          <w:szCs w:val="24"/>
          <w:shd w:val="clear" w:color="auto" w:fill="FFFFFF"/>
        </w:rPr>
      </w:pPr>
      <w:r w:rsidRPr="005370E7">
        <w:rPr>
          <w:rFonts w:cs="Helvetica"/>
          <w:sz w:val="24"/>
          <w:szCs w:val="24"/>
          <w:shd w:val="clear" w:color="auto" w:fill="FFFFFF"/>
        </w:rPr>
        <w:t>Enzymes perform the critical task of lowering a reaction's </w:t>
      </w:r>
      <w:hyperlink r:id="rId7" w:history="1">
        <w:r w:rsidRPr="005370E7">
          <w:rPr>
            <w:rStyle w:val="Hyperlink"/>
            <w:rFonts w:cs="Helvetica"/>
            <w:color w:val="auto"/>
            <w:sz w:val="24"/>
            <w:szCs w:val="24"/>
            <w:u w:val="none"/>
            <w:bdr w:val="none" w:sz="0" w:space="0" w:color="auto" w:frame="1"/>
            <w:shd w:val="clear" w:color="auto" w:fill="FFFFFF"/>
          </w:rPr>
          <w:t>activation</w:t>
        </w:r>
        <w:r w:rsidR="005370E7">
          <w:rPr>
            <w:rStyle w:val="Hyperlink"/>
            <w:rFonts w:cs="Helvetica"/>
            <w:color w:val="auto"/>
            <w:sz w:val="24"/>
            <w:szCs w:val="24"/>
            <w:u w:val="none"/>
            <w:bdr w:val="none" w:sz="0" w:space="0" w:color="auto" w:frame="1"/>
            <w:shd w:val="clear" w:color="auto" w:fill="FFFFFF"/>
          </w:rPr>
          <w:t xml:space="preserve"> </w:t>
        </w:r>
        <w:r w:rsidRPr="005370E7">
          <w:rPr>
            <w:rStyle w:val="Hyperlink"/>
            <w:rFonts w:cs="Helvetica"/>
            <w:color w:val="auto"/>
            <w:sz w:val="24"/>
            <w:szCs w:val="24"/>
            <w:u w:val="none"/>
            <w:bdr w:val="none" w:sz="0" w:space="0" w:color="auto" w:frame="1"/>
            <w:shd w:val="clear" w:color="auto" w:fill="FFFFFF"/>
          </w:rPr>
          <w:t>energy</w:t>
        </w:r>
      </w:hyperlink>
      <w:r w:rsidRPr="005370E7">
        <w:rPr>
          <w:rFonts w:cs="Helvetica"/>
          <w:sz w:val="24"/>
          <w:szCs w:val="24"/>
          <w:shd w:val="clear" w:color="auto" w:fill="FFFFFF"/>
        </w:rPr>
        <w:t>—that is, the amount of energy that must be put in for the reaction to begin. Enzymes work by binding to reactant molecules and holding them in such a way that the chemical bond-breaking and bond-forming processes take place more readily.</w:t>
      </w:r>
    </w:p>
    <w:p w14:paraId="1B4E952B" w14:textId="77777777" w:rsidR="00745840" w:rsidRPr="005370E7" w:rsidRDefault="00745840" w:rsidP="00E7634E">
      <w:pPr>
        <w:spacing w:after="0"/>
        <w:rPr>
          <w:rFonts w:cs="Helvetica"/>
          <w:sz w:val="24"/>
          <w:szCs w:val="24"/>
          <w:shd w:val="clear" w:color="auto" w:fill="FFFFFF"/>
        </w:rPr>
      </w:pPr>
    </w:p>
    <w:p w14:paraId="30BD5921" w14:textId="77777777" w:rsidR="00745840" w:rsidRPr="005370E7" w:rsidRDefault="00745840" w:rsidP="00E7634E">
      <w:pPr>
        <w:spacing w:after="0"/>
        <w:rPr>
          <w:sz w:val="24"/>
          <w:szCs w:val="24"/>
        </w:rPr>
      </w:pPr>
    </w:p>
    <w:p w14:paraId="6B111DE7" w14:textId="77777777" w:rsidR="00E7634E" w:rsidRPr="005370E7" w:rsidRDefault="00CD4311" w:rsidP="00EC794B">
      <w:pPr>
        <w:spacing w:after="0"/>
        <w:jc w:val="center"/>
        <w:rPr>
          <w:b/>
          <w:sz w:val="24"/>
          <w:szCs w:val="24"/>
        </w:rPr>
      </w:pPr>
      <w:r w:rsidRPr="005370E7">
        <w:rPr>
          <w:noProof/>
        </w:rPr>
        <w:drawing>
          <wp:inline distT="0" distB="0" distL="0" distR="0" wp14:anchorId="0500934C" wp14:editId="021F7DF0">
            <wp:extent cx="3086100" cy="2109486"/>
            <wp:effectExtent l="19050" t="0" r="0" b="0"/>
            <wp:docPr id="1" name="Picture 1" descr="https://ka-perseus-images.s3.amazonaws.com/2d4f6af428b1bd852cd959c199227e1e85e6577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a-perseus-images.s3.amazonaws.com/2d4f6af428b1bd852cd959c199227e1e85e6577b.png"/>
                    <pic:cNvPicPr>
                      <a:picLocks noChangeAspect="1" noChangeArrowheads="1"/>
                    </pic:cNvPicPr>
                  </pic:nvPicPr>
                  <pic:blipFill>
                    <a:blip r:embed="rId8"/>
                    <a:srcRect/>
                    <a:stretch>
                      <a:fillRect/>
                    </a:stretch>
                  </pic:blipFill>
                  <pic:spPr bwMode="auto">
                    <a:xfrm>
                      <a:off x="0" y="0"/>
                      <a:ext cx="3086200" cy="2109554"/>
                    </a:xfrm>
                    <a:prstGeom prst="rect">
                      <a:avLst/>
                    </a:prstGeom>
                    <a:noFill/>
                    <a:ln w="9525">
                      <a:noFill/>
                      <a:miter lim="800000"/>
                      <a:headEnd/>
                      <a:tailEnd/>
                    </a:ln>
                  </pic:spPr>
                </pic:pic>
              </a:graphicData>
            </a:graphic>
          </wp:inline>
        </w:drawing>
      </w:r>
    </w:p>
    <w:p w14:paraId="0AB51BBC" w14:textId="77777777" w:rsidR="00745840" w:rsidRPr="005370E7" w:rsidRDefault="00745840" w:rsidP="00E7634E">
      <w:pPr>
        <w:spacing w:after="0"/>
        <w:rPr>
          <w:b/>
          <w:sz w:val="24"/>
          <w:szCs w:val="24"/>
        </w:rPr>
      </w:pPr>
      <w:r w:rsidRPr="005370E7">
        <w:rPr>
          <w:b/>
          <w:sz w:val="24"/>
          <w:szCs w:val="24"/>
        </w:rPr>
        <w:t>Activation energy</w:t>
      </w:r>
    </w:p>
    <w:p w14:paraId="60F5B5AA" w14:textId="77777777" w:rsidR="008E4EBB" w:rsidRPr="005370E7" w:rsidRDefault="00430289" w:rsidP="008E4EBB">
      <w:pPr>
        <w:spacing w:after="0"/>
        <w:rPr>
          <w:rFonts w:cs="Helvetica"/>
          <w:sz w:val="24"/>
          <w:szCs w:val="24"/>
          <w:shd w:val="clear" w:color="auto" w:fill="FFFFFF"/>
        </w:rPr>
      </w:pPr>
      <w:r w:rsidRPr="005370E7">
        <w:rPr>
          <w:rFonts w:cs="Helvetica"/>
          <w:sz w:val="24"/>
          <w:szCs w:val="24"/>
          <w:shd w:val="clear" w:color="auto" w:fill="FFFFFF"/>
        </w:rPr>
        <w:t> In order for the reaction to take place, some or all of the chemical bonds in the reactants must be broken so that new bonds, those of the products, can form. To get the bonds into a state that allows them to break, the molecule must be contorted (deformed, or bent) into an unstable state called the </w:t>
      </w:r>
      <w:r w:rsidRPr="005370E7">
        <w:rPr>
          <w:rStyle w:val="Strong"/>
          <w:rFonts w:cs="Helvetica"/>
          <w:sz w:val="24"/>
          <w:szCs w:val="24"/>
          <w:bdr w:val="none" w:sz="0" w:space="0" w:color="auto" w:frame="1"/>
          <w:shd w:val="clear" w:color="auto" w:fill="FFFFFF"/>
        </w:rPr>
        <w:t>transition state</w:t>
      </w:r>
      <w:r w:rsidRPr="005370E7">
        <w:rPr>
          <w:rFonts w:cs="Helvetica"/>
          <w:sz w:val="24"/>
          <w:szCs w:val="24"/>
          <w:shd w:val="clear" w:color="auto" w:fill="FFFFFF"/>
        </w:rPr>
        <w:t>. The transition state is a high-energy state, and some amount of energy must be added in order for the molecule reach it. This amount of energy requirement is called the activation energy.</w:t>
      </w:r>
    </w:p>
    <w:sectPr w:rsidR="008E4EBB" w:rsidRPr="005370E7" w:rsidSect="003F43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BE5070"/>
    <w:multiLevelType w:val="multilevel"/>
    <w:tmpl w:val="805CB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7E34A5"/>
    <w:multiLevelType w:val="hybridMultilevel"/>
    <w:tmpl w:val="C7E4EAD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7634E"/>
    <w:rsid w:val="000029EC"/>
    <w:rsid w:val="000823BF"/>
    <w:rsid w:val="0029183A"/>
    <w:rsid w:val="003F43F2"/>
    <w:rsid w:val="00430289"/>
    <w:rsid w:val="005216B1"/>
    <w:rsid w:val="00523CB5"/>
    <w:rsid w:val="005370E7"/>
    <w:rsid w:val="005521F5"/>
    <w:rsid w:val="00745840"/>
    <w:rsid w:val="008827EA"/>
    <w:rsid w:val="008E4EBB"/>
    <w:rsid w:val="00974EBC"/>
    <w:rsid w:val="00A65FBF"/>
    <w:rsid w:val="00B7737F"/>
    <w:rsid w:val="00C24F52"/>
    <w:rsid w:val="00CD030C"/>
    <w:rsid w:val="00CD4311"/>
    <w:rsid w:val="00E7634E"/>
    <w:rsid w:val="00EC794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1F65E"/>
  <w15:docId w15:val="{493B7DEC-D694-444B-A253-2B2162D3B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3F2"/>
  </w:style>
  <w:style w:type="paragraph" w:styleId="Heading2">
    <w:name w:val="heading 2"/>
    <w:basedOn w:val="Normal"/>
    <w:link w:val="Heading2Char"/>
    <w:uiPriority w:val="9"/>
    <w:qFormat/>
    <w:rsid w:val="000029E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311"/>
    <w:rPr>
      <w:rFonts w:ascii="Tahoma" w:hAnsi="Tahoma" w:cs="Tahoma"/>
      <w:sz w:val="16"/>
      <w:szCs w:val="16"/>
    </w:rPr>
  </w:style>
  <w:style w:type="character" w:styleId="Hyperlink">
    <w:name w:val="Hyperlink"/>
    <w:basedOn w:val="DefaultParagraphFont"/>
    <w:uiPriority w:val="99"/>
    <w:semiHidden/>
    <w:unhideWhenUsed/>
    <w:rsid w:val="00CD4311"/>
    <w:rPr>
      <w:color w:val="0000FF"/>
      <w:u w:val="single"/>
    </w:rPr>
  </w:style>
  <w:style w:type="character" w:styleId="Strong">
    <w:name w:val="Strong"/>
    <w:basedOn w:val="DefaultParagraphFont"/>
    <w:uiPriority w:val="22"/>
    <w:qFormat/>
    <w:rsid w:val="00CD4311"/>
    <w:rPr>
      <w:b/>
      <w:bCs/>
    </w:rPr>
  </w:style>
  <w:style w:type="character" w:customStyle="1" w:styleId="Heading2Char">
    <w:name w:val="Heading 2 Char"/>
    <w:basedOn w:val="DefaultParagraphFont"/>
    <w:link w:val="Heading2"/>
    <w:uiPriority w:val="9"/>
    <w:rsid w:val="000029EC"/>
    <w:rPr>
      <w:rFonts w:ascii="Times New Roman" w:eastAsia="Times New Roman" w:hAnsi="Times New Roman" w:cs="Times New Roman"/>
      <w:b/>
      <w:bCs/>
      <w:sz w:val="36"/>
      <w:szCs w:val="36"/>
    </w:rPr>
  </w:style>
  <w:style w:type="character" w:customStyle="1" w:styleId="katex-mathml">
    <w:name w:val="katex-mathml"/>
    <w:basedOn w:val="DefaultParagraphFont"/>
    <w:rsid w:val="000029EC"/>
  </w:style>
  <w:style w:type="character" w:customStyle="1" w:styleId="mord">
    <w:name w:val="mord"/>
    <w:basedOn w:val="DefaultParagraphFont"/>
    <w:rsid w:val="000029EC"/>
  </w:style>
  <w:style w:type="character" w:customStyle="1" w:styleId="fontsize-ensurer">
    <w:name w:val="fontsize-ensurer"/>
    <w:basedOn w:val="DefaultParagraphFont"/>
    <w:rsid w:val="000029EC"/>
  </w:style>
  <w:style w:type="character" w:customStyle="1" w:styleId="baseline-fix">
    <w:name w:val="baseline-fix"/>
    <w:basedOn w:val="DefaultParagraphFont"/>
    <w:rsid w:val="000029EC"/>
  </w:style>
  <w:style w:type="paragraph" w:styleId="ListParagraph">
    <w:name w:val="List Paragraph"/>
    <w:basedOn w:val="Normal"/>
    <w:uiPriority w:val="34"/>
    <w:qFormat/>
    <w:rsid w:val="00537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177866">
      <w:bodyDiv w:val="1"/>
      <w:marLeft w:val="0"/>
      <w:marRight w:val="0"/>
      <w:marTop w:val="0"/>
      <w:marBottom w:val="0"/>
      <w:divBdr>
        <w:top w:val="none" w:sz="0" w:space="0" w:color="auto"/>
        <w:left w:val="none" w:sz="0" w:space="0" w:color="auto"/>
        <w:bottom w:val="none" w:sz="0" w:space="0" w:color="auto"/>
        <w:right w:val="none" w:sz="0" w:space="0" w:color="auto"/>
      </w:divBdr>
      <w:divsChild>
        <w:div w:id="252906004">
          <w:marLeft w:val="0"/>
          <w:marRight w:val="0"/>
          <w:marTop w:val="0"/>
          <w:marBottom w:val="0"/>
          <w:divBdr>
            <w:top w:val="none" w:sz="0" w:space="0" w:color="auto"/>
            <w:left w:val="none" w:sz="0" w:space="0" w:color="auto"/>
            <w:bottom w:val="none" w:sz="0" w:space="0" w:color="auto"/>
            <w:right w:val="none" w:sz="0" w:space="0" w:color="auto"/>
          </w:divBdr>
        </w:div>
        <w:div w:id="1806970292">
          <w:marLeft w:val="0"/>
          <w:marRight w:val="0"/>
          <w:marTop w:val="0"/>
          <w:marBottom w:val="0"/>
          <w:divBdr>
            <w:top w:val="none" w:sz="0" w:space="0" w:color="auto"/>
            <w:left w:val="none" w:sz="0" w:space="0" w:color="auto"/>
            <w:bottom w:val="none" w:sz="0" w:space="0" w:color="auto"/>
            <w:right w:val="none" w:sz="0" w:space="0" w:color="auto"/>
          </w:divBdr>
          <w:divsChild>
            <w:div w:id="622227540">
              <w:marLeft w:val="0"/>
              <w:marRight w:val="0"/>
              <w:marTop w:val="0"/>
              <w:marBottom w:val="480"/>
              <w:divBdr>
                <w:top w:val="none" w:sz="0" w:space="0" w:color="auto"/>
                <w:left w:val="none" w:sz="0" w:space="0" w:color="auto"/>
                <w:bottom w:val="none" w:sz="0" w:space="0" w:color="auto"/>
                <w:right w:val="none" w:sz="0" w:space="0" w:color="auto"/>
              </w:divBdr>
            </w:div>
          </w:divsChild>
        </w:div>
        <w:div w:id="1495143214">
          <w:marLeft w:val="0"/>
          <w:marRight w:val="0"/>
          <w:marTop w:val="0"/>
          <w:marBottom w:val="0"/>
          <w:divBdr>
            <w:top w:val="none" w:sz="0" w:space="0" w:color="auto"/>
            <w:left w:val="none" w:sz="0" w:space="0" w:color="auto"/>
            <w:bottom w:val="none" w:sz="0" w:space="0" w:color="auto"/>
            <w:right w:val="none" w:sz="0" w:space="0" w:color="auto"/>
          </w:divBdr>
          <w:divsChild>
            <w:div w:id="1692875619">
              <w:marLeft w:val="0"/>
              <w:marRight w:val="0"/>
              <w:marTop w:val="0"/>
              <w:marBottom w:val="480"/>
              <w:divBdr>
                <w:top w:val="none" w:sz="0" w:space="0" w:color="auto"/>
                <w:left w:val="none" w:sz="0" w:space="0" w:color="auto"/>
                <w:bottom w:val="none" w:sz="0" w:space="0" w:color="auto"/>
                <w:right w:val="none" w:sz="0" w:space="0" w:color="auto"/>
              </w:divBdr>
            </w:div>
            <w:div w:id="12747070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144272483">
      <w:bodyDiv w:val="1"/>
      <w:marLeft w:val="0"/>
      <w:marRight w:val="0"/>
      <w:marTop w:val="0"/>
      <w:marBottom w:val="0"/>
      <w:divBdr>
        <w:top w:val="none" w:sz="0" w:space="0" w:color="auto"/>
        <w:left w:val="none" w:sz="0" w:space="0" w:color="auto"/>
        <w:bottom w:val="none" w:sz="0" w:space="0" w:color="auto"/>
        <w:right w:val="none" w:sz="0" w:space="0" w:color="auto"/>
      </w:divBdr>
      <w:divsChild>
        <w:div w:id="1331445081">
          <w:marLeft w:val="0"/>
          <w:marRight w:val="0"/>
          <w:marTop w:val="0"/>
          <w:marBottom w:val="0"/>
          <w:divBdr>
            <w:top w:val="none" w:sz="0" w:space="0" w:color="auto"/>
            <w:left w:val="none" w:sz="0" w:space="0" w:color="auto"/>
            <w:bottom w:val="none" w:sz="0" w:space="0" w:color="auto"/>
            <w:right w:val="none" w:sz="0" w:space="0" w:color="auto"/>
          </w:divBdr>
          <w:divsChild>
            <w:div w:id="1715427206">
              <w:marLeft w:val="0"/>
              <w:marRight w:val="0"/>
              <w:marTop w:val="0"/>
              <w:marBottom w:val="480"/>
              <w:divBdr>
                <w:top w:val="none" w:sz="0" w:space="0" w:color="auto"/>
                <w:left w:val="none" w:sz="0" w:space="0" w:color="auto"/>
                <w:bottom w:val="none" w:sz="0" w:space="0" w:color="auto"/>
                <w:right w:val="none" w:sz="0" w:space="0" w:color="auto"/>
              </w:divBdr>
            </w:div>
          </w:divsChild>
        </w:div>
        <w:div w:id="1324238396">
          <w:marLeft w:val="0"/>
          <w:marRight w:val="0"/>
          <w:marTop w:val="0"/>
          <w:marBottom w:val="0"/>
          <w:divBdr>
            <w:top w:val="none" w:sz="0" w:space="0" w:color="auto"/>
            <w:left w:val="none" w:sz="0" w:space="0" w:color="auto"/>
            <w:bottom w:val="none" w:sz="0" w:space="0" w:color="auto"/>
            <w:right w:val="none" w:sz="0" w:space="0" w:color="auto"/>
          </w:divBdr>
          <w:divsChild>
            <w:div w:id="670646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khanacademy.org/science/biology/energy-and-enzymes/introduction-to-enzymes/a/activation-ener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encyclopedia.com/science/dictionaries-thesauruses-pictures-and-press-releases/enzyme-substrate-comple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hp</dc:creator>
  <cp:keywords/>
  <dc:description/>
  <cp:lastModifiedBy>sukanya hembrom</cp:lastModifiedBy>
  <cp:revision>14</cp:revision>
  <dcterms:created xsi:type="dcterms:W3CDTF">2017-09-03T13:32:00Z</dcterms:created>
  <dcterms:modified xsi:type="dcterms:W3CDTF">2020-07-31T15:25:00Z</dcterms:modified>
</cp:coreProperties>
</file>